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2867" w14:textId="2BFE8894" w:rsidR="00C30A87" w:rsidRDefault="00FF0CF6">
      <w:r>
        <w:t>29.10</w:t>
      </w:r>
    </w:p>
    <w:p w14:paraId="1345CBBB" w14:textId="77777777" w:rsidR="00FF0CF6" w:rsidRPr="00D2630A" w:rsidRDefault="00FF0CF6" w:rsidP="00FF0CF6">
      <w:pPr>
        <w:rPr>
          <w:u w:val="single"/>
        </w:rPr>
      </w:pPr>
      <w:r w:rsidRPr="00D2630A">
        <w:rPr>
          <w:u w:val="single"/>
        </w:rPr>
        <w:t>Footpaths</w:t>
      </w:r>
    </w:p>
    <w:p w14:paraId="77A57E67" w14:textId="77777777" w:rsidR="00FF0CF6" w:rsidRPr="00D2630A" w:rsidRDefault="00FF0CF6" w:rsidP="00FF0CF6">
      <w:r w:rsidRPr="00D2630A">
        <w:t xml:space="preserve">The site is over 1km from the GP and shop/post office facilities and over 1.5km from the primary school, so most people who live at this end of the village access these by car. Walking to school is via the existing footpath (much of which does not conform to current safe path widths alongside a busy road) on the opposite side of the road and involves crossing 3 hazardous roads/junctions (New Inn Hill, Surlingham Lane corner and the junction with School Lane). </w:t>
      </w:r>
    </w:p>
    <w:p w14:paraId="5ECA55AE" w14:textId="77777777" w:rsidR="00FF0CF6" w:rsidRDefault="00FF0CF6"/>
    <w:sectPr w:rsidR="00FF0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F6"/>
    <w:rsid w:val="00C30A87"/>
    <w:rsid w:val="00FF0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02FB"/>
  <w15:chartTrackingRefBased/>
  <w15:docId w15:val="{C6EBF1AA-0A67-4BE7-B407-32720235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2023-03-08T09:21:00Z</dcterms:created>
  <dcterms:modified xsi:type="dcterms:W3CDTF">2023-03-08T09:21:00Z</dcterms:modified>
</cp:coreProperties>
</file>