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8860" w14:textId="77777777" w:rsidR="008F2D9E" w:rsidRDefault="008F2D9E" w:rsidP="008F2D9E">
      <w:r>
        <w:t>29.16</w:t>
      </w:r>
    </w:p>
    <w:p w14:paraId="64C3A1DD" w14:textId="77777777" w:rsidR="008F2D9E" w:rsidRPr="00D2630A" w:rsidRDefault="008F2D9E" w:rsidP="008F2D9E">
      <w:pPr>
        <w:rPr>
          <w:u w:val="single"/>
        </w:rPr>
      </w:pPr>
      <w:r w:rsidRPr="00D2630A">
        <w:rPr>
          <w:u w:val="single"/>
        </w:rPr>
        <w:t>Area</w:t>
      </w:r>
    </w:p>
    <w:p w14:paraId="40259711" w14:textId="77777777" w:rsidR="008F2D9E" w:rsidRPr="00D2630A" w:rsidRDefault="008F2D9E" w:rsidP="008F2D9E">
      <w:r w:rsidRPr="00D2630A">
        <w:t xml:space="preserve">The revised single scheme 1.47ha is more than the 1ha </w:t>
      </w:r>
      <w:r>
        <w:t>advised</w:t>
      </w:r>
      <w:r w:rsidRPr="00D2630A">
        <w:t xml:space="preserve"> for small and medium villages. </w:t>
      </w:r>
      <w:r w:rsidRPr="008F5717">
        <w:t>The 1ha limit is what is set out in the NPPF Rural housing, Paragraph 69, (see A.7 in the site</w:t>
      </w:r>
      <w:r>
        <w:t xml:space="preserve"> a</w:t>
      </w:r>
      <w:r w:rsidRPr="008F5717">
        <w:t>ppraisal/Reg19 document) which highlights “the importance of small and medium sized sites up to 1 hectare in size”</w:t>
      </w:r>
      <w:r>
        <w:t>.</w:t>
      </w:r>
    </w:p>
    <w:p w14:paraId="5A359BEE" w14:textId="77777777" w:rsidR="00C30A87" w:rsidRDefault="00C30A87"/>
    <w:sectPr w:rsidR="00C30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9E"/>
    <w:rsid w:val="008F2D9E"/>
    <w:rsid w:val="00C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42F6"/>
  <w15:chartTrackingRefBased/>
  <w15:docId w15:val="{6C6B2E3D-46BC-4882-8DC1-26B593E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2023-03-08T09:23:00Z</dcterms:created>
  <dcterms:modified xsi:type="dcterms:W3CDTF">2023-03-08T09:24:00Z</dcterms:modified>
</cp:coreProperties>
</file>