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2D03B" w14:textId="429E9E05" w:rsidR="004C58D1" w:rsidRDefault="003E6D7F">
      <w:r>
        <w:t>29.19</w:t>
      </w:r>
    </w:p>
    <w:p w14:paraId="3CC37B4F" w14:textId="77777777" w:rsidR="003E6D7F" w:rsidRPr="007E55B4" w:rsidRDefault="003E6D7F" w:rsidP="003E6D7F">
      <w:pPr>
        <w:pStyle w:val="pf0"/>
        <w:ind w:left="0"/>
        <w:rPr>
          <w:rFonts w:asciiTheme="minorHAnsi" w:eastAsiaTheme="minorHAnsi" w:hAnsiTheme="minorHAnsi" w:cstheme="minorHAnsi"/>
          <w:noProof/>
          <w:sz w:val="22"/>
          <w:szCs w:val="22"/>
          <w:u w:val="single"/>
          <w:lang w:eastAsia="en-US"/>
        </w:rPr>
      </w:pPr>
      <w:r w:rsidRPr="007E55B4">
        <w:rPr>
          <w:rFonts w:asciiTheme="minorHAnsi" w:eastAsiaTheme="minorHAnsi" w:hAnsiTheme="minorHAnsi" w:cstheme="minorHAnsi"/>
          <w:noProof/>
          <w:sz w:val="22"/>
          <w:szCs w:val="22"/>
          <w:u w:val="single"/>
          <w:lang w:eastAsia="en-US"/>
        </w:rPr>
        <w:t>Listed Building</w:t>
      </w:r>
    </w:p>
    <w:p w14:paraId="325E696E" w14:textId="77777777" w:rsidR="003E6D7F" w:rsidRPr="000608A2" w:rsidRDefault="003E6D7F" w:rsidP="003E6D7F">
      <w:pPr>
        <w:pStyle w:val="pf0"/>
        <w:ind w:left="0"/>
        <w:rPr>
          <w:rFonts w:asciiTheme="minorHAnsi" w:eastAsiaTheme="minorHAnsi" w:hAnsiTheme="minorHAnsi" w:cstheme="minorHAnsi"/>
          <w:noProof/>
          <w:sz w:val="22"/>
          <w:szCs w:val="22"/>
          <w:lang w:eastAsia="en-US"/>
        </w:rPr>
      </w:pPr>
      <w:r w:rsidRPr="000608A2">
        <w:rPr>
          <w:rFonts w:asciiTheme="minorHAnsi" w:eastAsiaTheme="minorHAnsi" w:hAnsiTheme="minorHAnsi" w:cstheme="minorHAnsi"/>
          <w:noProof/>
          <w:sz w:val="22"/>
          <w:szCs w:val="22"/>
          <w:lang w:eastAsia="en-US"/>
        </w:rPr>
        <w:t>Site covers areas of archaeological and historic environment interest (crop marks, ring ditches).</w:t>
      </w:r>
    </w:p>
    <w:p w14:paraId="6AFF71BB" w14:textId="77777777" w:rsidR="003E6D7F" w:rsidRPr="000608A2" w:rsidRDefault="003E6D7F" w:rsidP="003E6D7F">
      <w:pPr>
        <w:pStyle w:val="pf0"/>
        <w:ind w:left="0"/>
        <w:rPr>
          <w:rFonts w:asciiTheme="minorHAnsi" w:eastAsiaTheme="minorHAnsi" w:hAnsiTheme="minorHAnsi" w:cstheme="minorHAnsi"/>
          <w:noProof/>
          <w:sz w:val="22"/>
          <w:szCs w:val="22"/>
          <w:lang w:eastAsia="en-US"/>
        </w:rPr>
      </w:pPr>
      <w:r w:rsidRPr="000608A2">
        <w:rPr>
          <w:rFonts w:asciiTheme="minorHAnsi" w:eastAsiaTheme="minorHAnsi" w:hAnsiTheme="minorHAnsi" w:cstheme="minorHAnsi"/>
          <w:noProof/>
          <w:sz w:val="22"/>
          <w:szCs w:val="22"/>
          <w:lang w:eastAsia="en-US"/>
        </w:rPr>
        <w:t xml:space="preserve">There is a listed traditional Thatched house building on School Lane. </w:t>
      </w:r>
    </w:p>
    <w:p w14:paraId="5A20F0D1" w14:textId="77777777" w:rsidR="003E6D7F" w:rsidRDefault="003E6D7F"/>
    <w:sectPr w:rsidR="003E6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7F"/>
    <w:rsid w:val="003E6D7F"/>
    <w:rsid w:val="004C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689C2"/>
  <w15:chartTrackingRefBased/>
  <w15:docId w15:val="{A0F990AF-2109-4EF4-A7A9-F39B734C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f0">
    <w:name w:val="pf0"/>
    <w:basedOn w:val="Normal"/>
    <w:rsid w:val="003E6D7F"/>
    <w:pPr>
      <w:spacing w:before="100" w:beforeAutospacing="1" w:after="100" w:afterAutospacing="1" w:line="240" w:lineRule="auto"/>
      <w:ind w:left="44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Responsible Finance Officer</dc:creator>
  <cp:keywords/>
  <dc:description/>
  <cp:lastModifiedBy>Responsible Finance Officer</cp:lastModifiedBy>
  <cp:revision>1</cp:revision>
  <dcterms:created xsi:type="dcterms:W3CDTF">2023-03-08T09:51:00Z</dcterms:created>
  <dcterms:modified xsi:type="dcterms:W3CDTF">2023-03-08T09:51:00Z</dcterms:modified>
</cp:coreProperties>
</file>